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1F" w:rsidRPr="00C26103" w:rsidRDefault="0034391F" w:rsidP="0034391F">
      <w:pPr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103">
        <w:rPr>
          <w:rFonts w:ascii="Times New Roman" w:eastAsia="Calibri" w:hAnsi="Times New Roman" w:cs="Times New Roman"/>
          <w:sz w:val="24"/>
          <w:szCs w:val="24"/>
        </w:rPr>
        <w:t xml:space="preserve">Figura IV </w:t>
      </w:r>
      <w:bookmarkStart w:id="0" w:name="_GoBack"/>
      <w:bookmarkEnd w:id="0"/>
      <w:r w:rsidRPr="00C26103">
        <w:rPr>
          <w:rFonts w:ascii="Times New Roman" w:eastAsia="Calibri" w:hAnsi="Times New Roman" w:cs="Times New Roman"/>
          <w:sz w:val="24"/>
          <w:szCs w:val="24"/>
        </w:rPr>
        <w:t>Resultados funcionales de la misma paciente a los 5 años de la cirugía.</w:t>
      </w:r>
    </w:p>
    <w:p w:rsidR="00414E9C" w:rsidRDefault="00414E9C"/>
    <w:sectPr w:rsidR="00414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1F"/>
    <w:rsid w:val="0034391F"/>
    <w:rsid w:val="004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2013-07-22T03:27:00Z</dcterms:created>
  <dcterms:modified xsi:type="dcterms:W3CDTF">2013-07-22T03:28:00Z</dcterms:modified>
</cp:coreProperties>
</file>