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99B" w:rsidRPr="003359CA" w:rsidRDefault="0085499B" w:rsidP="0085499B">
      <w:pPr>
        <w:rPr>
          <w:rFonts w:ascii="Times New Roman" w:hAnsi="Times New Roman"/>
          <w:b/>
          <w:sz w:val="24"/>
          <w:szCs w:val="24"/>
        </w:rPr>
      </w:pPr>
      <w:r w:rsidRPr="003359CA">
        <w:rPr>
          <w:rFonts w:ascii="Times New Roman" w:hAnsi="Times New Roman"/>
          <w:b/>
          <w:sz w:val="24"/>
          <w:szCs w:val="24"/>
        </w:rPr>
        <w:t>Leyendas de Figuras</w:t>
      </w:r>
    </w:p>
    <w:p w:rsidR="0085499B" w:rsidRPr="003359CA" w:rsidRDefault="0085499B" w:rsidP="0085499B">
      <w:pPr>
        <w:spacing w:after="0" w:line="240" w:lineRule="auto"/>
        <w:ind w:left="720" w:hanging="720"/>
        <w:jc w:val="both"/>
        <w:rPr>
          <w:noProof/>
          <w:szCs w:val="24"/>
        </w:rPr>
      </w:pPr>
    </w:p>
    <w:p w:rsidR="0085499B" w:rsidRPr="00590785" w:rsidRDefault="0085499B" w:rsidP="0085499B">
      <w:pPr>
        <w:spacing w:line="480" w:lineRule="auto"/>
        <w:ind w:left="993" w:hanging="993"/>
        <w:jc w:val="both"/>
        <w:rPr>
          <w:rFonts w:ascii="Times New Roman" w:hAnsi="Times New Roman"/>
          <w:sz w:val="24"/>
          <w:szCs w:val="24"/>
          <w:lang w:val="es-ES"/>
        </w:rPr>
      </w:pPr>
      <w:r w:rsidRPr="00B02F5B">
        <w:rPr>
          <w:rFonts w:ascii="Times New Roman" w:hAnsi="Times New Roman"/>
          <w:b/>
          <w:sz w:val="24"/>
          <w:szCs w:val="24"/>
        </w:rPr>
        <w:t xml:space="preserve">Figura 1. </w:t>
      </w:r>
      <w:r w:rsidRPr="00B0085C">
        <w:rPr>
          <w:rFonts w:ascii="Times New Roman" w:hAnsi="Times New Roman"/>
          <w:sz w:val="24"/>
          <w:szCs w:val="24"/>
        </w:rPr>
        <w:t>Paciente varón de 71 años con reemplazo de cadera izquierda</w:t>
      </w:r>
      <w:r w:rsidRPr="00B0085C">
        <w:rPr>
          <w:rFonts w:ascii="Times New Roman" w:hAnsi="Times New Roman"/>
          <w:sz w:val="24"/>
          <w:szCs w:val="24"/>
          <w:lang w:val="es-ES"/>
        </w:rPr>
        <w:t>. Tomografía axial computada de doble energía</w:t>
      </w:r>
      <w:r>
        <w:rPr>
          <w:rFonts w:ascii="Times New Roman" w:hAnsi="Times New Roman"/>
          <w:sz w:val="24"/>
          <w:szCs w:val="24"/>
          <w:lang w:val="es-ES"/>
        </w:rPr>
        <w:t xml:space="preserve"> en plano axial. </w:t>
      </w:r>
      <w:r w:rsidRPr="00BF48F9">
        <w:rPr>
          <w:rFonts w:ascii="Times New Roman" w:hAnsi="Times New Roman"/>
          <w:b/>
          <w:sz w:val="24"/>
          <w:szCs w:val="24"/>
          <w:lang w:val="es-ES"/>
        </w:rPr>
        <w:t>a.</w:t>
      </w:r>
      <w:r w:rsidRPr="00B0085C">
        <w:rPr>
          <w:rFonts w:ascii="Times New Roman" w:hAnsi="Times New Roman"/>
          <w:sz w:val="24"/>
          <w:szCs w:val="24"/>
          <w:lang w:val="es-ES"/>
        </w:rPr>
        <w:t xml:space="preserve"> </w:t>
      </w:r>
      <w:r>
        <w:rPr>
          <w:rFonts w:ascii="Times New Roman" w:hAnsi="Times New Roman"/>
          <w:sz w:val="24"/>
          <w:szCs w:val="24"/>
          <w:lang w:val="es-ES"/>
        </w:rPr>
        <w:t>I</w:t>
      </w:r>
      <w:r w:rsidRPr="00B0085C">
        <w:rPr>
          <w:rFonts w:ascii="Times New Roman" w:hAnsi="Times New Roman"/>
          <w:sz w:val="24"/>
          <w:szCs w:val="24"/>
          <w:lang w:val="es-ES"/>
        </w:rPr>
        <w:t>mágen</w:t>
      </w:r>
      <w:r>
        <w:rPr>
          <w:rFonts w:ascii="Times New Roman" w:hAnsi="Times New Roman"/>
          <w:sz w:val="24"/>
          <w:szCs w:val="24"/>
          <w:lang w:val="es-ES"/>
        </w:rPr>
        <w:t>es</w:t>
      </w:r>
      <w:r w:rsidRPr="00B0085C">
        <w:rPr>
          <w:rFonts w:ascii="Times New Roman" w:hAnsi="Times New Roman"/>
          <w:sz w:val="24"/>
          <w:szCs w:val="24"/>
          <w:lang w:val="es-ES"/>
        </w:rPr>
        <w:t xml:space="preserve"> policromática</w:t>
      </w:r>
      <w:r>
        <w:rPr>
          <w:rFonts w:ascii="Times New Roman" w:hAnsi="Times New Roman"/>
          <w:sz w:val="24"/>
          <w:szCs w:val="24"/>
          <w:lang w:val="es-ES"/>
        </w:rPr>
        <w:t>s</w:t>
      </w:r>
      <w:r w:rsidRPr="00B0085C">
        <w:rPr>
          <w:rFonts w:ascii="Times New Roman" w:hAnsi="Times New Roman"/>
          <w:sz w:val="24"/>
          <w:szCs w:val="24"/>
          <w:lang w:val="es-ES"/>
        </w:rPr>
        <w:t xml:space="preserve"> (PI)  (</w:t>
      </w:r>
      <w:r>
        <w:rPr>
          <w:rFonts w:ascii="Times New Roman" w:hAnsi="Times New Roman"/>
          <w:sz w:val="24"/>
          <w:szCs w:val="24"/>
          <w:lang w:val="es-ES"/>
        </w:rPr>
        <w:t>paneles superiores</w:t>
      </w:r>
      <w:r w:rsidRPr="00B0085C">
        <w:rPr>
          <w:rFonts w:ascii="Times New Roman" w:hAnsi="Times New Roman"/>
          <w:sz w:val="24"/>
          <w:szCs w:val="24"/>
          <w:lang w:val="es-ES"/>
        </w:rPr>
        <w:t xml:space="preserve">) con ajuste de la ventana para </w:t>
      </w:r>
      <w:r>
        <w:rPr>
          <w:rFonts w:ascii="Times New Roman" w:hAnsi="Times New Roman"/>
          <w:sz w:val="24"/>
          <w:szCs w:val="24"/>
          <w:lang w:val="es-ES"/>
        </w:rPr>
        <w:t xml:space="preserve">evaluación de </w:t>
      </w:r>
      <w:r w:rsidRPr="00B0085C">
        <w:rPr>
          <w:rFonts w:ascii="Times New Roman" w:hAnsi="Times New Roman"/>
          <w:sz w:val="24"/>
          <w:szCs w:val="24"/>
          <w:lang w:val="es-ES"/>
        </w:rPr>
        <w:t xml:space="preserve">tejido óseo </w:t>
      </w:r>
      <w:r>
        <w:rPr>
          <w:rFonts w:ascii="Times New Roman" w:hAnsi="Times New Roman"/>
          <w:sz w:val="24"/>
          <w:szCs w:val="24"/>
          <w:lang w:val="es-ES"/>
        </w:rPr>
        <w:t>(primer panel superior) y partes blandas</w:t>
      </w:r>
      <w:r w:rsidRPr="00B0085C">
        <w:rPr>
          <w:rFonts w:ascii="Times New Roman" w:hAnsi="Times New Roman"/>
          <w:sz w:val="24"/>
          <w:szCs w:val="24"/>
          <w:lang w:val="es-ES"/>
        </w:rPr>
        <w:t xml:space="preserve"> </w:t>
      </w:r>
      <w:r>
        <w:rPr>
          <w:rFonts w:ascii="Times New Roman" w:hAnsi="Times New Roman"/>
          <w:sz w:val="24"/>
          <w:szCs w:val="24"/>
          <w:lang w:val="es-ES"/>
        </w:rPr>
        <w:t>(segundo panel superior).</w:t>
      </w:r>
      <w:r w:rsidRPr="00B0085C">
        <w:rPr>
          <w:rFonts w:ascii="Times New Roman" w:hAnsi="Times New Roman"/>
          <w:sz w:val="24"/>
          <w:szCs w:val="24"/>
          <w:lang w:val="es-ES"/>
        </w:rPr>
        <w:t xml:space="preserve"> </w:t>
      </w:r>
      <w:r>
        <w:rPr>
          <w:rFonts w:ascii="Times New Roman" w:hAnsi="Times New Roman"/>
          <w:sz w:val="24"/>
          <w:szCs w:val="24"/>
          <w:lang w:val="es-ES"/>
        </w:rPr>
        <w:t>R</w:t>
      </w:r>
      <w:r w:rsidRPr="00B0085C">
        <w:rPr>
          <w:rFonts w:ascii="Times New Roman" w:hAnsi="Times New Roman"/>
          <w:sz w:val="24"/>
          <w:szCs w:val="24"/>
          <w:lang w:val="es-ES"/>
        </w:rPr>
        <w:t xml:space="preserve">egión de interés </w:t>
      </w:r>
      <w:r>
        <w:rPr>
          <w:rFonts w:ascii="Times New Roman" w:hAnsi="Times New Roman"/>
          <w:sz w:val="24"/>
          <w:szCs w:val="24"/>
          <w:lang w:val="es-ES"/>
        </w:rPr>
        <w:t xml:space="preserve">de 50 mm2 </w:t>
      </w:r>
      <w:r w:rsidRPr="00B0085C">
        <w:rPr>
          <w:rFonts w:ascii="Times New Roman" w:hAnsi="Times New Roman"/>
          <w:sz w:val="24"/>
          <w:szCs w:val="24"/>
          <w:lang w:val="es-ES"/>
        </w:rPr>
        <w:t>par</w:t>
      </w:r>
      <w:r>
        <w:rPr>
          <w:rFonts w:ascii="Times New Roman" w:hAnsi="Times New Roman"/>
          <w:sz w:val="24"/>
          <w:szCs w:val="24"/>
          <w:lang w:val="es-ES"/>
        </w:rPr>
        <w:t xml:space="preserve">a medir la densidad del tejido dentro del </w:t>
      </w:r>
      <w:r w:rsidRPr="00B0085C">
        <w:rPr>
          <w:rFonts w:ascii="Times New Roman" w:hAnsi="Times New Roman"/>
          <w:sz w:val="24"/>
          <w:szCs w:val="24"/>
          <w:lang w:val="es-ES"/>
        </w:rPr>
        <w:t xml:space="preserve">componente de baja atenuación del </w:t>
      </w:r>
      <w:r>
        <w:rPr>
          <w:rFonts w:ascii="Times New Roman" w:hAnsi="Times New Roman"/>
          <w:sz w:val="24"/>
          <w:szCs w:val="24"/>
          <w:lang w:val="es-ES"/>
        </w:rPr>
        <w:t>artefacto relacionado con el implante (tercer panel superior)</w:t>
      </w:r>
      <w:r w:rsidRPr="00B0085C">
        <w:rPr>
          <w:rFonts w:ascii="Times New Roman" w:hAnsi="Times New Roman"/>
          <w:sz w:val="24"/>
          <w:szCs w:val="24"/>
          <w:lang w:val="es-ES"/>
        </w:rPr>
        <w:t xml:space="preserve">. </w:t>
      </w:r>
      <w:r w:rsidRPr="00BF48F9">
        <w:rPr>
          <w:rFonts w:ascii="Times New Roman" w:hAnsi="Times New Roman"/>
          <w:b/>
          <w:sz w:val="24"/>
          <w:szCs w:val="24"/>
          <w:lang w:val="es-ES"/>
        </w:rPr>
        <w:t>b.</w:t>
      </w:r>
      <w:r>
        <w:rPr>
          <w:rFonts w:ascii="Times New Roman" w:hAnsi="Times New Roman"/>
          <w:sz w:val="24"/>
          <w:szCs w:val="24"/>
          <w:lang w:val="es-ES"/>
        </w:rPr>
        <w:t xml:space="preserve"> M</w:t>
      </w:r>
      <w:r w:rsidRPr="00B0085C">
        <w:rPr>
          <w:rFonts w:ascii="Times New Roman" w:hAnsi="Times New Roman"/>
          <w:sz w:val="24"/>
          <w:szCs w:val="24"/>
          <w:lang w:val="es-ES"/>
        </w:rPr>
        <w:t xml:space="preserve">ismo procedimiento </w:t>
      </w:r>
      <w:r>
        <w:rPr>
          <w:rFonts w:ascii="Times New Roman" w:hAnsi="Times New Roman"/>
          <w:sz w:val="24"/>
          <w:szCs w:val="24"/>
          <w:lang w:val="es-ES"/>
        </w:rPr>
        <w:t>con imágenes monocromáticas espectrales (VMSI-MARS) (paneles inferiores)</w:t>
      </w:r>
      <w:r w:rsidRPr="00B0085C">
        <w:rPr>
          <w:rFonts w:ascii="Times New Roman" w:hAnsi="Times New Roman"/>
          <w:sz w:val="24"/>
          <w:szCs w:val="24"/>
          <w:lang w:val="es-ES"/>
        </w:rPr>
        <w:t xml:space="preserve">. </w:t>
      </w:r>
      <w:r>
        <w:rPr>
          <w:rFonts w:ascii="Times New Roman" w:hAnsi="Times New Roman"/>
          <w:sz w:val="24"/>
          <w:szCs w:val="24"/>
          <w:lang w:val="es-ES"/>
        </w:rPr>
        <w:t>Nótese una reducción significativa de los artefactos</w:t>
      </w:r>
      <w:r w:rsidRPr="00B0085C">
        <w:rPr>
          <w:rFonts w:ascii="Times New Roman" w:hAnsi="Times New Roman"/>
          <w:sz w:val="24"/>
          <w:szCs w:val="24"/>
          <w:lang w:val="es-ES"/>
        </w:rPr>
        <w:t>.</w:t>
      </w:r>
    </w:p>
    <w:p w:rsidR="0085499B" w:rsidRPr="00824F36" w:rsidRDefault="0085499B" w:rsidP="0085499B">
      <w:pPr>
        <w:spacing w:line="480" w:lineRule="auto"/>
        <w:ind w:left="993" w:hanging="993"/>
        <w:jc w:val="both"/>
        <w:rPr>
          <w:rFonts w:ascii="Times New Roman" w:hAnsi="Times New Roman"/>
          <w:sz w:val="24"/>
          <w:szCs w:val="24"/>
        </w:rPr>
      </w:pPr>
      <w:r w:rsidRPr="003359CA">
        <w:rPr>
          <w:rFonts w:ascii="Times New Roman" w:hAnsi="Times New Roman"/>
          <w:b/>
          <w:sz w:val="24"/>
          <w:szCs w:val="24"/>
        </w:rPr>
        <w:t>Figura 2.</w:t>
      </w:r>
      <w:r>
        <w:rPr>
          <w:rFonts w:ascii="Times New Roman" w:hAnsi="Times New Roman"/>
          <w:sz w:val="24"/>
          <w:szCs w:val="24"/>
        </w:rPr>
        <w:t xml:space="preserve"> Varón de 26 años con antecedente de fractura en la extremidad distal del húmero derecho, tratado mediante placas de fijación con tornillos. Tomografía computada de doble energía. </w:t>
      </w:r>
      <w:r w:rsidRPr="005D3969">
        <w:rPr>
          <w:rFonts w:ascii="Times New Roman" w:hAnsi="Times New Roman"/>
          <w:b/>
          <w:sz w:val="24"/>
          <w:szCs w:val="24"/>
        </w:rPr>
        <w:t>a.</w:t>
      </w:r>
      <w:r>
        <w:rPr>
          <w:rFonts w:ascii="Times New Roman" w:hAnsi="Times New Roman"/>
          <w:sz w:val="24"/>
          <w:szCs w:val="24"/>
        </w:rPr>
        <w:t xml:space="preserve"> Imágenes axiales convencionales que muestran importantes artefactos con deterioro periprotésico que imposibilita valorar los tejidos adyacentes, tanto con ventana para valoración de tejido de partes blandas (panel superior) como de tejido óseo (panel inferior). </w:t>
      </w:r>
      <w:r w:rsidRPr="005D3969">
        <w:rPr>
          <w:rFonts w:ascii="Times New Roman" w:hAnsi="Times New Roman"/>
          <w:b/>
          <w:sz w:val="24"/>
          <w:szCs w:val="24"/>
        </w:rPr>
        <w:t>b.</w:t>
      </w:r>
      <w:r>
        <w:rPr>
          <w:rFonts w:ascii="Times New Roman" w:hAnsi="Times New Roman"/>
          <w:sz w:val="24"/>
          <w:szCs w:val="24"/>
        </w:rPr>
        <w:t xml:space="preserve"> Imágenes axiales monocromáticas virtuales con MARS que reducen significativamente los artefactos permitiendo una mejor valoración del tejido óseo (panel inferior), partes blandas y tejido graso (panel superior) periprotésico. Imagen monocromática en plano coronal y sagital </w:t>
      </w:r>
      <w:r w:rsidRPr="005D3969">
        <w:rPr>
          <w:rFonts w:ascii="Times New Roman" w:hAnsi="Times New Roman"/>
          <w:b/>
          <w:sz w:val="24"/>
          <w:szCs w:val="24"/>
        </w:rPr>
        <w:t>(c)</w:t>
      </w:r>
      <w:r>
        <w:rPr>
          <w:rFonts w:ascii="Times New Roman" w:hAnsi="Times New Roman"/>
          <w:sz w:val="24"/>
          <w:szCs w:val="24"/>
        </w:rPr>
        <w:t xml:space="preserve">, y tridimensional </w:t>
      </w:r>
      <w:r w:rsidRPr="005D3969">
        <w:rPr>
          <w:rFonts w:ascii="Times New Roman" w:hAnsi="Times New Roman"/>
          <w:b/>
          <w:sz w:val="24"/>
          <w:szCs w:val="24"/>
        </w:rPr>
        <w:t>(d)</w:t>
      </w:r>
      <w:r>
        <w:rPr>
          <w:rFonts w:ascii="Times New Roman" w:hAnsi="Times New Roman"/>
          <w:sz w:val="24"/>
          <w:szCs w:val="24"/>
        </w:rPr>
        <w:t>, que permite una adecuada valoración de la disposición de las placas y tornillos de fijación.</w:t>
      </w:r>
    </w:p>
    <w:p w:rsidR="0085499B" w:rsidRPr="00FF754B" w:rsidRDefault="0085499B" w:rsidP="0085499B">
      <w:pPr>
        <w:spacing w:line="480" w:lineRule="auto"/>
        <w:ind w:left="993" w:hanging="1135"/>
        <w:jc w:val="both"/>
        <w:rPr>
          <w:rFonts w:ascii="Times New Roman" w:hAnsi="Times New Roman"/>
          <w:sz w:val="24"/>
          <w:szCs w:val="24"/>
        </w:rPr>
      </w:pPr>
      <w:r w:rsidRPr="00FF754B">
        <w:rPr>
          <w:rFonts w:ascii="Times New Roman" w:hAnsi="Times New Roman"/>
          <w:b/>
          <w:sz w:val="24"/>
          <w:szCs w:val="24"/>
        </w:rPr>
        <w:t xml:space="preserve">Figura </w:t>
      </w:r>
      <w:r>
        <w:rPr>
          <w:rFonts w:ascii="Times New Roman" w:hAnsi="Times New Roman"/>
          <w:b/>
          <w:sz w:val="24"/>
          <w:szCs w:val="24"/>
        </w:rPr>
        <w:t xml:space="preserve">3. </w:t>
      </w:r>
      <w:r w:rsidRPr="00860E8C">
        <w:rPr>
          <w:rFonts w:ascii="Times New Roman" w:hAnsi="Times New Roman"/>
          <w:sz w:val="24"/>
          <w:szCs w:val="24"/>
        </w:rPr>
        <w:t>Varón de 87 años con antecedente de fractura de la extremidad</w:t>
      </w:r>
      <w:r>
        <w:rPr>
          <w:rFonts w:ascii="Times New Roman" w:hAnsi="Times New Roman"/>
          <w:sz w:val="24"/>
          <w:szCs w:val="24"/>
        </w:rPr>
        <w:t xml:space="preserve"> proximal del </w:t>
      </w:r>
      <w:r w:rsidRPr="00860E8C">
        <w:rPr>
          <w:rFonts w:ascii="Times New Roman" w:hAnsi="Times New Roman"/>
          <w:sz w:val="24"/>
          <w:szCs w:val="24"/>
        </w:rPr>
        <w:t xml:space="preserve">húmero </w:t>
      </w:r>
      <w:r>
        <w:rPr>
          <w:rFonts w:ascii="Times New Roman" w:hAnsi="Times New Roman"/>
          <w:sz w:val="24"/>
          <w:szCs w:val="24"/>
        </w:rPr>
        <w:t xml:space="preserve">izquierdo, </w:t>
      </w:r>
      <w:r w:rsidRPr="00860E8C">
        <w:rPr>
          <w:rFonts w:ascii="Times New Roman" w:hAnsi="Times New Roman"/>
          <w:sz w:val="24"/>
          <w:szCs w:val="24"/>
        </w:rPr>
        <w:t>post-tratamiento</w:t>
      </w:r>
      <w:r>
        <w:rPr>
          <w:rFonts w:ascii="Times New Roman" w:hAnsi="Times New Roman"/>
          <w:sz w:val="24"/>
          <w:szCs w:val="24"/>
        </w:rPr>
        <w:t xml:space="preserve"> quirúrgico</w:t>
      </w:r>
      <w:r w:rsidRPr="00860E8C">
        <w:rPr>
          <w:rFonts w:ascii="Times New Roman" w:hAnsi="Times New Roman"/>
          <w:sz w:val="24"/>
          <w:szCs w:val="24"/>
        </w:rPr>
        <w:t>.</w:t>
      </w:r>
      <w:r w:rsidRPr="00860E8C">
        <w:rPr>
          <w:rFonts w:ascii="Times New Roman" w:hAnsi="Times New Roman"/>
          <w:sz w:val="24"/>
          <w:szCs w:val="24"/>
        </w:rPr>
        <w:tab/>
        <w:t xml:space="preserve">Tomografía computada de doble </w:t>
      </w:r>
      <w:r w:rsidRPr="00860E8C">
        <w:rPr>
          <w:rFonts w:ascii="Times New Roman" w:hAnsi="Times New Roman"/>
          <w:sz w:val="24"/>
          <w:szCs w:val="24"/>
        </w:rPr>
        <w:lastRenderedPageBreak/>
        <w:t>energía.</w:t>
      </w:r>
      <w:r>
        <w:rPr>
          <w:rFonts w:ascii="Times New Roman" w:hAnsi="Times New Roman"/>
          <w:sz w:val="24"/>
          <w:szCs w:val="24"/>
        </w:rPr>
        <w:t xml:space="preserve"> </w:t>
      </w:r>
      <w:r w:rsidRPr="005D3969">
        <w:rPr>
          <w:rFonts w:ascii="Times New Roman" w:hAnsi="Times New Roman"/>
          <w:b/>
          <w:sz w:val="24"/>
          <w:szCs w:val="24"/>
        </w:rPr>
        <w:t>a.</w:t>
      </w:r>
      <w:r>
        <w:rPr>
          <w:rFonts w:ascii="Times New Roman" w:hAnsi="Times New Roman"/>
          <w:sz w:val="24"/>
          <w:szCs w:val="24"/>
        </w:rPr>
        <w:t xml:space="preserve"> Imágenes axiales policromáticas que muestran artefactos periprotésicos que dificultan seriamente la evaluación de la región del hombro. </w:t>
      </w:r>
      <w:proofErr w:type="gramStart"/>
      <w:r w:rsidRPr="005D3969">
        <w:rPr>
          <w:rFonts w:ascii="Times New Roman" w:hAnsi="Times New Roman"/>
          <w:b/>
          <w:sz w:val="24"/>
          <w:szCs w:val="24"/>
        </w:rPr>
        <w:t>b</w:t>
      </w:r>
      <w:proofErr w:type="gramEnd"/>
      <w:r w:rsidRPr="005D3969">
        <w:rPr>
          <w:rFonts w:ascii="Times New Roman" w:hAnsi="Times New Roman"/>
          <w:b/>
          <w:sz w:val="24"/>
          <w:szCs w:val="24"/>
        </w:rPr>
        <w:t xml:space="preserve"> y c.</w:t>
      </w:r>
      <w:r>
        <w:rPr>
          <w:rFonts w:ascii="Times New Roman" w:hAnsi="Times New Roman"/>
          <w:sz w:val="24"/>
          <w:szCs w:val="24"/>
        </w:rPr>
        <w:t xml:space="preserve"> Imágenes monocromáticas virtuales con MARS en plano axial (b) y coronal oblicuo (c), que reducen significativamente los artefactos y ponen en evidencia fractura con desprendimiento epifisario con signos de resorción ósea y tejido de granulación/fibrosis asociado. </w:t>
      </w:r>
      <w:r w:rsidRPr="005D3969">
        <w:rPr>
          <w:rFonts w:ascii="Times New Roman" w:hAnsi="Times New Roman"/>
          <w:b/>
          <w:sz w:val="24"/>
          <w:szCs w:val="24"/>
        </w:rPr>
        <w:t>d.</w:t>
      </w:r>
      <w:r>
        <w:rPr>
          <w:rFonts w:ascii="Times New Roman" w:hAnsi="Times New Roman"/>
          <w:sz w:val="24"/>
          <w:szCs w:val="24"/>
        </w:rPr>
        <w:t xml:space="preserve"> Imágenes tridimensionales resultantes de los datos monocromáticos virtuales que ponen claramente en evidencia la fractura y disposición del elemento protésico.</w:t>
      </w:r>
    </w:p>
    <w:p w:rsidR="0085499B" w:rsidRDefault="0085499B" w:rsidP="0085499B">
      <w:pPr>
        <w:spacing w:line="480" w:lineRule="auto"/>
        <w:ind w:left="993" w:hanging="993"/>
        <w:jc w:val="both"/>
        <w:rPr>
          <w:rFonts w:ascii="Times New Roman" w:hAnsi="Times New Roman"/>
          <w:sz w:val="24"/>
          <w:szCs w:val="24"/>
        </w:rPr>
      </w:pPr>
      <w:r w:rsidRPr="00FF754B">
        <w:rPr>
          <w:rFonts w:ascii="Times New Roman" w:hAnsi="Times New Roman"/>
          <w:b/>
          <w:sz w:val="24"/>
          <w:szCs w:val="24"/>
        </w:rPr>
        <w:t>Figura 4.</w:t>
      </w:r>
      <w:r>
        <w:rPr>
          <w:rFonts w:ascii="Times New Roman" w:hAnsi="Times New Roman"/>
          <w:b/>
          <w:sz w:val="24"/>
          <w:szCs w:val="24"/>
        </w:rPr>
        <w:t xml:space="preserve"> </w:t>
      </w:r>
      <w:r w:rsidRPr="00BB52AF">
        <w:rPr>
          <w:rFonts w:ascii="Times New Roman" w:hAnsi="Times New Roman"/>
          <w:sz w:val="24"/>
          <w:szCs w:val="24"/>
        </w:rPr>
        <w:t>Varón de 70 años con artroplastia de rodilla derecha. Tomografía computada de doble energía.</w:t>
      </w:r>
      <w:r>
        <w:rPr>
          <w:rFonts w:ascii="Times New Roman" w:hAnsi="Times New Roman"/>
          <w:b/>
          <w:sz w:val="24"/>
          <w:szCs w:val="24"/>
        </w:rPr>
        <w:t xml:space="preserve"> a. </w:t>
      </w:r>
      <w:r w:rsidRPr="00BB52AF">
        <w:rPr>
          <w:rFonts w:ascii="Times New Roman" w:hAnsi="Times New Roman"/>
          <w:sz w:val="24"/>
          <w:szCs w:val="24"/>
        </w:rPr>
        <w:t xml:space="preserve">Imágenes policromáticas convencionales con ventana para valoración ósea (primer panel) y de partes blandas (segundo panel) donde se observa artefacto (punta de flecha) que deteriora la imagen sobre el sector </w:t>
      </w:r>
      <w:proofErr w:type="spellStart"/>
      <w:r w:rsidRPr="00BB52AF">
        <w:rPr>
          <w:rFonts w:ascii="Times New Roman" w:hAnsi="Times New Roman"/>
          <w:sz w:val="24"/>
          <w:szCs w:val="24"/>
        </w:rPr>
        <w:t>anterolateral</w:t>
      </w:r>
      <w:proofErr w:type="spellEnd"/>
      <w:r w:rsidRPr="00BB52AF">
        <w:rPr>
          <w:rFonts w:ascii="Times New Roman" w:hAnsi="Times New Roman"/>
          <w:sz w:val="24"/>
          <w:szCs w:val="24"/>
        </w:rPr>
        <w:t xml:space="preserve"> interno de la articulación. También se observa imagen tridimensional en vista inferior (tercer panel) afectada por los artefactos. </w:t>
      </w:r>
      <w:r>
        <w:rPr>
          <w:rFonts w:ascii="Times New Roman" w:hAnsi="Times New Roman"/>
          <w:b/>
          <w:sz w:val="24"/>
          <w:szCs w:val="24"/>
        </w:rPr>
        <w:t xml:space="preserve">b. </w:t>
      </w:r>
      <w:r w:rsidRPr="00BB52AF">
        <w:rPr>
          <w:rFonts w:ascii="Times New Roman" w:hAnsi="Times New Roman"/>
          <w:sz w:val="24"/>
          <w:szCs w:val="24"/>
        </w:rPr>
        <w:t xml:space="preserve">Importante reducción de los artefactos que pone en evidencia colección </w:t>
      </w:r>
      <w:proofErr w:type="spellStart"/>
      <w:r w:rsidRPr="00BB52AF">
        <w:rPr>
          <w:rFonts w:ascii="Times New Roman" w:hAnsi="Times New Roman"/>
          <w:sz w:val="24"/>
          <w:szCs w:val="24"/>
        </w:rPr>
        <w:t>periarticular</w:t>
      </w:r>
      <w:proofErr w:type="spellEnd"/>
      <w:r w:rsidRPr="00BB52AF">
        <w:rPr>
          <w:rFonts w:ascii="Times New Roman" w:hAnsi="Times New Roman"/>
          <w:sz w:val="24"/>
          <w:szCs w:val="24"/>
        </w:rPr>
        <w:t xml:space="preserve"> con pequeñas </w:t>
      </w:r>
      <w:r>
        <w:rPr>
          <w:rFonts w:ascii="Times New Roman" w:hAnsi="Times New Roman"/>
          <w:sz w:val="24"/>
          <w:szCs w:val="24"/>
        </w:rPr>
        <w:t>imágenes de densidad aérea</w:t>
      </w:r>
      <w:r w:rsidRPr="00BB52AF">
        <w:rPr>
          <w:rFonts w:ascii="Times New Roman" w:hAnsi="Times New Roman"/>
          <w:sz w:val="24"/>
          <w:szCs w:val="24"/>
        </w:rPr>
        <w:t xml:space="preserve">, probablemente por proceso infeccioso/inflamatorio. Imagen tridimensional (tercer panel) con franca reducción </w:t>
      </w:r>
      <w:r>
        <w:rPr>
          <w:rFonts w:ascii="Times New Roman" w:hAnsi="Times New Roman"/>
          <w:sz w:val="24"/>
          <w:szCs w:val="24"/>
        </w:rPr>
        <w:t xml:space="preserve">de </w:t>
      </w:r>
      <w:r w:rsidRPr="00BB52AF">
        <w:rPr>
          <w:rFonts w:ascii="Times New Roman" w:hAnsi="Times New Roman"/>
          <w:sz w:val="24"/>
          <w:szCs w:val="24"/>
        </w:rPr>
        <w:t>los artefactos</w:t>
      </w:r>
      <w:r>
        <w:rPr>
          <w:rFonts w:ascii="Times New Roman" w:hAnsi="Times New Roman"/>
          <w:b/>
          <w:sz w:val="24"/>
          <w:szCs w:val="24"/>
        </w:rPr>
        <w:t>. c.</w:t>
      </w:r>
      <w:r w:rsidRPr="00BB52AF">
        <w:rPr>
          <w:rFonts w:ascii="Times New Roman" w:hAnsi="Times New Roman"/>
          <w:sz w:val="24"/>
          <w:szCs w:val="24"/>
        </w:rPr>
        <w:t xml:space="preserve"> Imagen coronal policromática y tridimensional que muestra los artefactos sobre la colección mencionada (punta de flecha). </w:t>
      </w:r>
      <w:r>
        <w:rPr>
          <w:rFonts w:ascii="Times New Roman" w:hAnsi="Times New Roman"/>
          <w:b/>
          <w:sz w:val="24"/>
          <w:szCs w:val="24"/>
        </w:rPr>
        <w:t xml:space="preserve">d. </w:t>
      </w:r>
      <w:r w:rsidRPr="00BB52AF">
        <w:rPr>
          <w:rFonts w:ascii="Times New Roman" w:hAnsi="Times New Roman"/>
          <w:sz w:val="24"/>
          <w:szCs w:val="24"/>
        </w:rPr>
        <w:t>Imagen coronal monocromática con MARS y tridimensional resultante</w:t>
      </w:r>
      <w:r>
        <w:rPr>
          <w:rFonts w:ascii="Times New Roman" w:hAnsi="Times New Roman"/>
          <w:sz w:val="24"/>
          <w:szCs w:val="24"/>
        </w:rPr>
        <w:t>, igualmente</w:t>
      </w:r>
      <w:r w:rsidRPr="00BB52AF">
        <w:rPr>
          <w:rFonts w:ascii="Times New Roman" w:hAnsi="Times New Roman"/>
          <w:sz w:val="24"/>
          <w:szCs w:val="24"/>
        </w:rPr>
        <w:t xml:space="preserve"> con franca reducción de los artefactos y mejoría de la calidad de imagen.</w:t>
      </w:r>
    </w:p>
    <w:p w:rsidR="0085499B" w:rsidRPr="00FF754B" w:rsidRDefault="0085499B" w:rsidP="0085499B">
      <w:pPr>
        <w:spacing w:line="480" w:lineRule="auto"/>
        <w:ind w:left="993" w:hanging="993"/>
        <w:jc w:val="both"/>
        <w:rPr>
          <w:rFonts w:ascii="Times New Roman" w:hAnsi="Times New Roman"/>
          <w:sz w:val="24"/>
          <w:szCs w:val="24"/>
        </w:rPr>
      </w:pPr>
      <w:r w:rsidRPr="00FF754B">
        <w:rPr>
          <w:rFonts w:ascii="Times New Roman" w:hAnsi="Times New Roman"/>
          <w:b/>
          <w:sz w:val="24"/>
          <w:szCs w:val="24"/>
        </w:rPr>
        <w:lastRenderedPageBreak/>
        <w:t>Figura 5.</w:t>
      </w:r>
      <w:r>
        <w:rPr>
          <w:rFonts w:ascii="Times New Roman" w:hAnsi="Times New Roman"/>
          <w:b/>
          <w:sz w:val="24"/>
          <w:szCs w:val="24"/>
        </w:rPr>
        <w:t xml:space="preserve"> </w:t>
      </w:r>
      <w:r>
        <w:rPr>
          <w:rFonts w:ascii="Times New Roman" w:hAnsi="Times New Roman"/>
          <w:sz w:val="24"/>
          <w:szCs w:val="24"/>
        </w:rPr>
        <w:t xml:space="preserve">Mujer de 65 años con artroplastia de rodilla derecha. </w:t>
      </w:r>
      <w:r>
        <w:rPr>
          <w:rFonts w:ascii="Times New Roman" w:hAnsi="Times New Roman"/>
          <w:sz w:val="24"/>
          <w:szCs w:val="24"/>
          <w:lang w:val="es-ES"/>
        </w:rPr>
        <w:t xml:space="preserve">Tomografía axial </w:t>
      </w:r>
      <w:r w:rsidRPr="00B0085C">
        <w:rPr>
          <w:rFonts w:ascii="Times New Roman" w:hAnsi="Times New Roman"/>
          <w:sz w:val="24"/>
          <w:szCs w:val="24"/>
          <w:lang w:val="es-ES"/>
        </w:rPr>
        <w:t>computada de doble energía</w:t>
      </w:r>
      <w:r>
        <w:rPr>
          <w:rFonts w:ascii="Times New Roman" w:hAnsi="Times New Roman"/>
          <w:sz w:val="24"/>
          <w:szCs w:val="24"/>
          <w:lang w:val="es-ES"/>
        </w:rPr>
        <w:t xml:space="preserve"> en plano axial. </w:t>
      </w:r>
      <w:r w:rsidRPr="00BF48F9">
        <w:rPr>
          <w:rFonts w:ascii="Times New Roman" w:hAnsi="Times New Roman"/>
          <w:b/>
          <w:sz w:val="24"/>
          <w:szCs w:val="24"/>
          <w:lang w:val="es-ES"/>
        </w:rPr>
        <w:t>a.</w:t>
      </w:r>
      <w:r w:rsidRPr="00B0085C">
        <w:rPr>
          <w:rFonts w:ascii="Times New Roman" w:hAnsi="Times New Roman"/>
          <w:sz w:val="24"/>
          <w:szCs w:val="24"/>
          <w:lang w:val="es-ES"/>
        </w:rPr>
        <w:t xml:space="preserve"> </w:t>
      </w:r>
      <w:r>
        <w:rPr>
          <w:rFonts w:ascii="Times New Roman" w:hAnsi="Times New Roman"/>
          <w:sz w:val="24"/>
          <w:szCs w:val="24"/>
          <w:lang w:val="es-ES"/>
        </w:rPr>
        <w:t xml:space="preserve">Imagen policromática </w:t>
      </w:r>
      <w:r w:rsidRPr="00B0085C">
        <w:rPr>
          <w:rFonts w:ascii="Times New Roman" w:hAnsi="Times New Roman"/>
          <w:sz w:val="24"/>
          <w:szCs w:val="24"/>
          <w:lang w:val="es-ES"/>
        </w:rPr>
        <w:t xml:space="preserve">con ajuste de la ventana para </w:t>
      </w:r>
      <w:r>
        <w:rPr>
          <w:rFonts w:ascii="Times New Roman" w:hAnsi="Times New Roman"/>
          <w:sz w:val="24"/>
          <w:szCs w:val="24"/>
          <w:lang w:val="es-ES"/>
        </w:rPr>
        <w:t>evaluación de partes blandas, donde se observa importante artefacto que deteriora la calidad de la imagen (flecha blanca).</w:t>
      </w:r>
      <w:r w:rsidRPr="00B0085C">
        <w:rPr>
          <w:rFonts w:ascii="Times New Roman" w:hAnsi="Times New Roman"/>
          <w:sz w:val="24"/>
          <w:szCs w:val="24"/>
          <w:lang w:val="es-ES"/>
        </w:rPr>
        <w:t xml:space="preserve"> </w:t>
      </w:r>
      <w:r w:rsidRPr="00BF48F9">
        <w:rPr>
          <w:rFonts w:ascii="Times New Roman" w:hAnsi="Times New Roman"/>
          <w:b/>
          <w:sz w:val="24"/>
          <w:szCs w:val="24"/>
          <w:lang w:val="es-ES"/>
        </w:rPr>
        <w:t>b.</w:t>
      </w:r>
      <w:r>
        <w:rPr>
          <w:rFonts w:ascii="Times New Roman" w:hAnsi="Times New Roman"/>
          <w:sz w:val="24"/>
          <w:szCs w:val="24"/>
          <w:lang w:val="es-ES"/>
        </w:rPr>
        <w:t xml:space="preserve"> M</w:t>
      </w:r>
      <w:r w:rsidRPr="00B0085C">
        <w:rPr>
          <w:rFonts w:ascii="Times New Roman" w:hAnsi="Times New Roman"/>
          <w:sz w:val="24"/>
          <w:szCs w:val="24"/>
          <w:lang w:val="es-ES"/>
        </w:rPr>
        <w:t>ismo</w:t>
      </w:r>
      <w:r>
        <w:rPr>
          <w:rFonts w:ascii="Times New Roman" w:hAnsi="Times New Roman"/>
          <w:sz w:val="24"/>
          <w:szCs w:val="24"/>
          <w:lang w:val="es-ES"/>
        </w:rPr>
        <w:t xml:space="preserve"> nivel de corte y plano que muestra una imagen monocromática espectral con MARS con significativa reducción de los artefactos, observando artefacto secundario (punta de flecha) sobre el sector anterior de la articulación</w:t>
      </w:r>
      <w:r w:rsidRPr="00B0085C">
        <w:rPr>
          <w:rFonts w:ascii="Times New Roman" w:hAnsi="Times New Roman"/>
          <w:sz w:val="24"/>
          <w:szCs w:val="24"/>
          <w:lang w:val="es-ES"/>
        </w:rPr>
        <w:t xml:space="preserve">. </w:t>
      </w:r>
      <w:r w:rsidRPr="005D3969">
        <w:rPr>
          <w:rFonts w:ascii="Times New Roman" w:hAnsi="Times New Roman"/>
          <w:b/>
          <w:sz w:val="24"/>
          <w:szCs w:val="24"/>
          <w:lang w:val="es-ES"/>
        </w:rPr>
        <w:t>c.</w:t>
      </w:r>
      <w:r>
        <w:rPr>
          <w:rFonts w:ascii="Times New Roman" w:hAnsi="Times New Roman"/>
          <w:sz w:val="24"/>
          <w:szCs w:val="24"/>
          <w:lang w:val="es-ES"/>
        </w:rPr>
        <w:t xml:space="preserve"> Imagen monocromática virtual sin MARS donde se observa igualmente reducción de los artefactos (aunque en menor medida), sin ocurrencia de artefactos adicionales. </w:t>
      </w:r>
      <w:r w:rsidRPr="00FF754B">
        <w:rPr>
          <w:rFonts w:ascii="Times New Roman" w:hAnsi="Times New Roman"/>
          <w:sz w:val="24"/>
          <w:szCs w:val="24"/>
        </w:rPr>
        <w:t xml:space="preserve"> </w:t>
      </w:r>
    </w:p>
    <w:p w:rsidR="0085499B" w:rsidRPr="003F232E" w:rsidRDefault="0085499B" w:rsidP="0085499B">
      <w:pPr>
        <w:spacing w:line="480" w:lineRule="auto"/>
        <w:jc w:val="both"/>
        <w:rPr>
          <w:rFonts w:ascii="Times New Roman" w:hAnsi="Times New Roman"/>
          <w:sz w:val="24"/>
          <w:szCs w:val="24"/>
        </w:rPr>
      </w:pPr>
    </w:p>
    <w:p w:rsidR="00E500C4" w:rsidRDefault="00E500C4"/>
    <w:sectPr w:rsidR="00E500C4" w:rsidSect="00B85626">
      <w:footerReference w:type="default" r:id="rId4"/>
      <w:pgSz w:w="12240" w:h="15840"/>
      <w:pgMar w:top="1411" w:right="1699" w:bottom="1411" w:left="1699"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652" w:rsidRDefault="0085499B">
    <w:pPr>
      <w:pStyle w:val="Piedepgina"/>
      <w:jc w:val="right"/>
    </w:pPr>
    <w:r>
      <w:fldChar w:fldCharType="begin"/>
    </w:r>
    <w:r>
      <w:instrText xml:space="preserve"> PAGE   \* MERGEFORMAT </w:instrText>
    </w:r>
    <w:r>
      <w:fldChar w:fldCharType="separate"/>
    </w:r>
    <w:r>
      <w:rPr>
        <w:noProof/>
      </w:rPr>
      <w:t>3</w:t>
    </w:r>
    <w:r>
      <w:fldChar w:fldCharType="end"/>
    </w:r>
  </w:p>
  <w:p w:rsidR="00F00652" w:rsidRDefault="0085499B">
    <w:pPr>
      <w:pStyle w:val="Piedepgina"/>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5499B"/>
    <w:rsid w:val="0085499B"/>
    <w:rsid w:val="00E500C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99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5499B"/>
    <w:pPr>
      <w:tabs>
        <w:tab w:val="center" w:pos="4419"/>
        <w:tab w:val="right" w:pos="8838"/>
      </w:tabs>
    </w:pPr>
  </w:style>
  <w:style w:type="character" w:customStyle="1" w:styleId="PiedepginaCar">
    <w:name w:val="Pie de página Car"/>
    <w:basedOn w:val="Fuentedeprrafopredeter"/>
    <w:link w:val="Piedepgina"/>
    <w:uiPriority w:val="99"/>
    <w:rsid w:val="0085499B"/>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606</Words>
  <Characters>3335</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Ezequiel</dc:creator>
  <cp:keywords/>
  <dc:description/>
  <cp:lastModifiedBy>Ezequiel</cp:lastModifiedBy>
  <cp:revision>2</cp:revision>
  <dcterms:created xsi:type="dcterms:W3CDTF">2015-11-26T17:17:00Z</dcterms:created>
  <dcterms:modified xsi:type="dcterms:W3CDTF">2015-11-26T17:18:00Z</dcterms:modified>
</cp:coreProperties>
</file>