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73" w:rsidRDefault="00E64273" w:rsidP="00E64273">
      <w:pPr>
        <w:spacing w:line="480" w:lineRule="auto"/>
        <w:ind w:firstLine="708"/>
        <w:jc w:val="both"/>
        <w:rPr>
          <w:lang w:val="es-ES"/>
        </w:rPr>
      </w:pPr>
    </w:p>
    <w:p w:rsidR="00E64273" w:rsidRDefault="00E64273" w:rsidP="00E64273">
      <w:pPr>
        <w:spacing w:line="480" w:lineRule="auto"/>
        <w:jc w:val="both"/>
        <w:rPr>
          <w:lang w:val="es-ES"/>
        </w:rPr>
      </w:pPr>
    </w:p>
    <w:p w:rsidR="00E64273" w:rsidRDefault="00E64273" w:rsidP="00E64273">
      <w:pPr>
        <w:spacing w:line="480" w:lineRule="auto"/>
        <w:jc w:val="both"/>
        <w:rPr>
          <w:lang w:val="es-ES"/>
        </w:rPr>
      </w:pPr>
      <w:r w:rsidRPr="00CD56E3">
        <w:rPr>
          <w:noProof/>
          <w:lang w:val="es-AR" w:eastAsia="es-AR"/>
        </w:rPr>
        <w:drawing>
          <wp:inline distT="0" distB="0" distL="0" distR="0">
            <wp:extent cx="4572000" cy="2743200"/>
            <wp:effectExtent l="19050" t="0" r="19050" b="0"/>
            <wp:docPr id="8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64273" w:rsidRDefault="00E64273" w:rsidP="00E64273">
      <w:pPr>
        <w:spacing w:line="480" w:lineRule="auto"/>
        <w:jc w:val="both"/>
        <w:rPr>
          <w:lang w:val="es-ES"/>
        </w:rPr>
      </w:pPr>
      <w:r w:rsidRPr="00CD56E3">
        <w:rPr>
          <w:lang w:val="es-ES"/>
        </w:rPr>
        <w:t>Figura 4: Grafico que muestra la mejoría de la evaluación clínica</w:t>
      </w:r>
    </w:p>
    <w:p w:rsidR="00490998" w:rsidRDefault="00490998"/>
    <w:sectPr w:rsidR="00490998" w:rsidSect="004909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64273"/>
    <w:rsid w:val="00490998"/>
    <w:rsid w:val="00960FC1"/>
    <w:rsid w:val="00E26236"/>
    <w:rsid w:val="00E6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2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42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273"/>
    <w:rPr>
      <w:rFonts w:ascii="Tahoma" w:eastAsia="Times New Roman" w:hAnsi="Tahoma" w:cs="Tahoma"/>
      <w:sz w:val="16"/>
      <w:szCs w:val="16"/>
      <w:lang w:val="es-ES_tradnl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AR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Hoja1!$A$2</c:f>
              <c:strCache>
                <c:ptCount val="1"/>
                <c:pt idx="0">
                  <c:v>Zimmer High Flex</c:v>
                </c:pt>
              </c:strCache>
            </c:strRef>
          </c:tx>
          <c:cat>
            <c:strRef>
              <c:f>Hoja1!$B$1:$E$1</c:f>
              <c:strCache>
                <c:ptCount val="4"/>
                <c:pt idx="0">
                  <c:v>KSS pre </c:v>
                </c:pt>
                <c:pt idx="1">
                  <c:v>KSS post</c:v>
                </c:pt>
                <c:pt idx="2">
                  <c:v>WOMAC pre</c:v>
                </c:pt>
                <c:pt idx="3">
                  <c:v>WOMAC post</c:v>
                </c:pt>
              </c:strCache>
            </c:strRef>
          </c:cat>
          <c:val>
            <c:numRef>
              <c:f>Hoja1!$B$2:$E$2</c:f>
              <c:numCache>
                <c:formatCode>General</c:formatCode>
                <c:ptCount val="4"/>
                <c:pt idx="0">
                  <c:v>42</c:v>
                </c:pt>
                <c:pt idx="1">
                  <c:v>91</c:v>
                </c:pt>
                <c:pt idx="2">
                  <c:v>48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Hoja1!$A$3</c:f>
              <c:strCache>
                <c:ptCount val="1"/>
                <c:pt idx="0">
                  <c:v>Zimmer Convencional</c:v>
                </c:pt>
              </c:strCache>
            </c:strRef>
          </c:tx>
          <c:cat>
            <c:strRef>
              <c:f>Hoja1!$B$1:$E$1</c:f>
              <c:strCache>
                <c:ptCount val="4"/>
                <c:pt idx="0">
                  <c:v>KSS pre </c:v>
                </c:pt>
                <c:pt idx="1">
                  <c:v>KSS post</c:v>
                </c:pt>
                <c:pt idx="2">
                  <c:v>WOMAC pre</c:v>
                </c:pt>
                <c:pt idx="3">
                  <c:v>WOMAC post</c:v>
                </c:pt>
              </c:strCache>
            </c:strRef>
          </c:cat>
          <c:val>
            <c:numRef>
              <c:f>Hoja1!$B$3:$E$3</c:f>
              <c:numCache>
                <c:formatCode>General</c:formatCode>
                <c:ptCount val="4"/>
                <c:pt idx="0">
                  <c:v>48</c:v>
                </c:pt>
                <c:pt idx="1">
                  <c:v>92</c:v>
                </c:pt>
                <c:pt idx="2">
                  <c:v>54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Hoja1!$A$4</c:f>
              <c:strCache>
                <c:ptCount val="1"/>
                <c:pt idx="0">
                  <c:v>Optetrack Sinax</c:v>
                </c:pt>
              </c:strCache>
            </c:strRef>
          </c:tx>
          <c:cat>
            <c:strRef>
              <c:f>Hoja1!$B$1:$E$1</c:f>
              <c:strCache>
                <c:ptCount val="4"/>
                <c:pt idx="0">
                  <c:v>KSS pre </c:v>
                </c:pt>
                <c:pt idx="1">
                  <c:v>KSS post</c:v>
                </c:pt>
                <c:pt idx="2">
                  <c:v>WOMAC pre</c:v>
                </c:pt>
                <c:pt idx="3">
                  <c:v>WOMAC post</c:v>
                </c:pt>
              </c:strCache>
            </c:strRef>
          </c:cat>
          <c:val>
            <c:numRef>
              <c:f>Hoja1!$B$4:$E$4</c:f>
              <c:numCache>
                <c:formatCode>General</c:formatCode>
                <c:ptCount val="4"/>
                <c:pt idx="0">
                  <c:v>48</c:v>
                </c:pt>
                <c:pt idx="1">
                  <c:v>87</c:v>
                </c:pt>
                <c:pt idx="2">
                  <c:v>53</c:v>
                </c:pt>
                <c:pt idx="3">
                  <c:v>19</c:v>
                </c:pt>
              </c:numCache>
            </c:numRef>
          </c:val>
        </c:ser>
        <c:shape val="box"/>
        <c:axId val="157073408"/>
        <c:axId val="157074944"/>
        <c:axId val="0"/>
      </c:bar3DChart>
      <c:catAx>
        <c:axId val="157073408"/>
        <c:scaling>
          <c:orientation val="minMax"/>
        </c:scaling>
        <c:axPos val="b"/>
        <c:tickLblPos val="nextTo"/>
        <c:crossAx val="157074944"/>
        <c:crosses val="autoZero"/>
        <c:auto val="1"/>
        <c:lblAlgn val="ctr"/>
        <c:lblOffset val="100"/>
      </c:catAx>
      <c:valAx>
        <c:axId val="157074944"/>
        <c:scaling>
          <c:orientation val="minMax"/>
        </c:scaling>
        <c:axPos val="l"/>
        <c:majorGridlines/>
        <c:numFmt formatCode="General" sourceLinked="1"/>
        <c:tickLblPos val="nextTo"/>
        <c:crossAx val="15707340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Bonifacio</dc:creator>
  <cp:keywords/>
  <dc:description/>
  <cp:lastModifiedBy>Juan Pablo Bonifacio</cp:lastModifiedBy>
  <cp:revision>2</cp:revision>
  <dcterms:created xsi:type="dcterms:W3CDTF">2015-08-18T00:11:00Z</dcterms:created>
  <dcterms:modified xsi:type="dcterms:W3CDTF">2015-08-18T00:11:00Z</dcterms:modified>
</cp:coreProperties>
</file>