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23" w:rsidRDefault="002D706D">
      <w:r>
        <w:t>Figura 5: control radiográfico postoperatorio</w:t>
      </w:r>
      <w:bookmarkStart w:id="0" w:name="_GoBack"/>
      <w:bookmarkEnd w:id="0"/>
    </w:p>
    <w:sectPr w:rsidR="00BF3423" w:rsidSect="008A3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D706D"/>
    <w:rsid w:val="00214CC1"/>
    <w:rsid w:val="002D706D"/>
    <w:rsid w:val="008A38EB"/>
    <w:rsid w:val="00AB3EFC"/>
    <w:rsid w:val="00BF3423"/>
    <w:rsid w:val="00D4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Gonzalez</dc:creator>
  <cp:lastModifiedBy>Lidia</cp:lastModifiedBy>
  <cp:revision>2</cp:revision>
  <dcterms:created xsi:type="dcterms:W3CDTF">2017-06-04T12:40:00Z</dcterms:created>
  <dcterms:modified xsi:type="dcterms:W3CDTF">2017-06-04T12:40:00Z</dcterms:modified>
</cp:coreProperties>
</file>