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7998"/>
        </w:tabs>
        <w:suppressAutoHyphens w:val="0"/>
        <w:bidi w:val="0"/>
        <w:spacing w:before="0" w:after="0" w:line="240" w:lineRule="auto"/>
        <w:ind w:left="0" w:right="0" w:firstLine="0"/>
        <w:jc w:val="left"/>
        <w:outlineLvl w:val="9"/>
        <w:rPr>
          <w:rFonts w:ascii="Helvetica" w:cs="Arial Unicode MS" w:hAnsi="Helvetica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 w:color="000000"/>
          <w:vertAlign w:val="baseline"/>
          <w:rtl w:val="0"/>
          <w:lang w:val="es-ES_tradnl"/>
        </w:rPr>
      </w:pPr>
    </w:p>
    <w:p>
      <w:pPr>
        <w:pStyle w:val="Etiqueta"/>
      </w:pPr>
      <w:r>
        <w:rPr>
          <w:color w:val="000000"/>
          <w:rtl w:val="0"/>
          <w:lang w:val="es-ES_tradnl"/>
        </w:rPr>
        <w:t xml:space="preserve">Figura 8. </w:t>
      </w:r>
      <w:r>
        <w:rPr>
          <w:color w:val="000000"/>
          <w:rtl w:val="0"/>
        </w:rPr>
        <w:t xml:space="preserve"> 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  <w:lang w:val="es-ES_tradnl"/>
        </w:rPr>
        <w:t>Muestra biopsia correspondiente a hueso reactivo, esclerose con lineas irregulares de cemento y evidencias de destrucci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</w:rPr>
        <w:t xml:space="preserve">n 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  <w:lang w:val="es-ES_tradnl"/>
        </w:rPr>
        <w:t>sea. no se observan elementos inflamatorios ni neo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  <w:lang w:val="es-ES_tradnl"/>
        </w:rPr>
        <w:t>p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</w:rPr>
        <w:t>l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rtl w:val="0"/>
        </w:rPr>
        <w:t>á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  <w:lang w:val="pt-PT"/>
        </w:rPr>
        <w:t>sicos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  <w:lang w:val="es-ES_tradnl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tiqueta">
    <w:name w:val="Etiqueta"/>
    <w:next w:val="Etiquet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fefefe"/>
      <w:spacing w:val="0"/>
      <w:kern w:val="0"/>
      <w:position w:val="0"/>
      <w:sz w:val="24"/>
      <w:szCs w:val="24"/>
      <w:u w:val="none"/>
      <w:vertAlign w:val="baseline"/>
      <w:lang w:val="es-ES_tradnl"/>
      <w14:shadow w14:sx="100000" w14:sy="100000" w14:kx="0" w14:ky="0" w14:algn="tl" w14:blurRad="50800" w14:dist="35997" w14:dir="2700000">
        <w14:srgbClr w14:val="000000">
          <w14:alpha w14:val="68965"/>
        </w14:srgbClr>
      </w14:shadow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